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6B" w:rsidRPr="00AF2A77" w:rsidRDefault="0064526B" w:rsidP="00AF2A77">
      <w:pPr>
        <w:pStyle w:val="Titolo4"/>
        <w:spacing w:before="0" w:after="0"/>
        <w:ind w:right="-1"/>
        <w:jc w:val="center"/>
        <w:rPr>
          <w:rFonts w:ascii="Times New Roman" w:hAnsi="Times New Roman"/>
          <w:smallCaps/>
          <w:sz w:val="24"/>
          <w:szCs w:val="24"/>
          <w:lang w:eastAsia="it-IT"/>
        </w:rPr>
      </w:pPr>
      <w:r w:rsidRPr="00AF2A77">
        <w:rPr>
          <w:rFonts w:ascii="Times New Roman" w:hAnsi="Times New Roman"/>
          <w:smallCaps/>
          <w:sz w:val="24"/>
          <w:szCs w:val="24"/>
          <w:lang w:eastAsia="it-IT"/>
        </w:rPr>
        <w:t>Arcidiocesi di Milano</w:t>
      </w:r>
    </w:p>
    <w:p w:rsidR="00DD1321" w:rsidRPr="00AF2A77" w:rsidRDefault="00DD1321" w:rsidP="00AF2A77">
      <w:pPr>
        <w:ind w:right="-1"/>
        <w:jc w:val="center"/>
        <w:rPr>
          <w:sz w:val="24"/>
          <w:szCs w:val="24"/>
          <w:lang w:eastAsia="it-IT"/>
        </w:rPr>
      </w:pPr>
    </w:p>
    <w:p w:rsidR="0064526B" w:rsidRPr="00AF2A77" w:rsidRDefault="00A0389D" w:rsidP="00AF2A77">
      <w:pPr>
        <w:pStyle w:val="Titolo4"/>
        <w:spacing w:before="0" w:after="0"/>
        <w:ind w:right="-1"/>
        <w:jc w:val="center"/>
        <w:rPr>
          <w:rFonts w:ascii="Times New Roman" w:hAnsi="Times New Roman"/>
          <w:smallCaps/>
          <w:sz w:val="24"/>
          <w:szCs w:val="24"/>
          <w:lang w:eastAsia="it-IT"/>
        </w:rPr>
      </w:pPr>
      <w:r w:rsidRPr="00AF2A77">
        <w:rPr>
          <w:rFonts w:ascii="Times New Roman" w:hAnsi="Times New Roman"/>
          <w:smallCaps/>
          <w:sz w:val="24"/>
          <w:szCs w:val="24"/>
          <w:lang w:eastAsia="it-IT"/>
        </w:rPr>
        <w:t xml:space="preserve">Centenario </w:t>
      </w:r>
      <w:r w:rsidR="00AE429A" w:rsidRPr="00AF2A77">
        <w:rPr>
          <w:rFonts w:ascii="Times New Roman" w:hAnsi="Times New Roman"/>
          <w:smallCaps/>
          <w:sz w:val="24"/>
          <w:szCs w:val="24"/>
          <w:lang w:eastAsia="it-IT"/>
        </w:rPr>
        <w:t>Beata Vergine Maria di</w:t>
      </w:r>
      <w:r w:rsidRPr="00AF2A77">
        <w:rPr>
          <w:rFonts w:ascii="Times New Roman" w:hAnsi="Times New Roman"/>
          <w:smallCaps/>
          <w:sz w:val="24"/>
          <w:szCs w:val="24"/>
          <w:lang w:eastAsia="it-IT"/>
        </w:rPr>
        <w:t xml:space="preserve"> Fatima</w:t>
      </w:r>
    </w:p>
    <w:p w:rsidR="0064526B" w:rsidRPr="00AF2A77" w:rsidRDefault="00FB5D89" w:rsidP="00AF2A77">
      <w:pPr>
        <w:ind w:right="-1"/>
        <w:jc w:val="center"/>
        <w:rPr>
          <w:rFonts w:eastAsia="Times New Roman"/>
          <w:i/>
          <w:color w:val="222222"/>
          <w:sz w:val="24"/>
          <w:szCs w:val="24"/>
          <w:lang w:val="en-US" w:eastAsia="it-IT"/>
        </w:rPr>
      </w:pPr>
      <w:r w:rsidRPr="00AF2A77">
        <w:rPr>
          <w:rFonts w:eastAsia="Times New Roman"/>
          <w:i/>
          <w:color w:val="222222"/>
          <w:sz w:val="24"/>
          <w:szCs w:val="24"/>
          <w:lang w:val="en-US" w:eastAsia="it-IT"/>
        </w:rPr>
        <w:t xml:space="preserve">Mt 28,8-10; At 10,1-5.24.34-36.44-48a; Sal 65 (66); Fil 2,12-16; </w:t>
      </w:r>
      <w:proofErr w:type="spellStart"/>
      <w:r w:rsidRPr="00AF2A77">
        <w:rPr>
          <w:rFonts w:eastAsia="Times New Roman"/>
          <w:i/>
          <w:color w:val="222222"/>
          <w:sz w:val="24"/>
          <w:szCs w:val="24"/>
          <w:lang w:val="en-US" w:eastAsia="it-IT"/>
        </w:rPr>
        <w:t>Gv</w:t>
      </w:r>
      <w:proofErr w:type="spellEnd"/>
      <w:r w:rsidRPr="00AF2A77">
        <w:rPr>
          <w:rFonts w:eastAsia="Times New Roman"/>
          <w:i/>
          <w:color w:val="222222"/>
          <w:sz w:val="24"/>
          <w:szCs w:val="24"/>
          <w:lang w:val="en-US" w:eastAsia="it-IT"/>
        </w:rPr>
        <w:t xml:space="preserve"> 14,21-24</w:t>
      </w:r>
    </w:p>
    <w:p w:rsidR="0064526B" w:rsidRPr="00AF2A77" w:rsidRDefault="0064526B" w:rsidP="00AF2A77">
      <w:pPr>
        <w:pStyle w:val="Titolo4"/>
        <w:spacing w:before="0" w:after="0"/>
        <w:ind w:right="-1"/>
        <w:jc w:val="center"/>
        <w:rPr>
          <w:rFonts w:ascii="Times New Roman" w:hAnsi="Times New Roman"/>
          <w:b w:val="0"/>
          <w:smallCaps/>
          <w:sz w:val="24"/>
          <w:szCs w:val="24"/>
          <w:lang w:val="en-US" w:eastAsia="it-IT"/>
        </w:rPr>
      </w:pPr>
    </w:p>
    <w:p w:rsidR="0064526B" w:rsidRPr="00AF2A77" w:rsidRDefault="0064526B" w:rsidP="00AF2A77">
      <w:pPr>
        <w:pStyle w:val="Titolo4"/>
        <w:spacing w:before="0" w:after="0"/>
        <w:ind w:right="-1"/>
        <w:jc w:val="center"/>
        <w:rPr>
          <w:rFonts w:ascii="Times New Roman" w:hAnsi="Times New Roman"/>
          <w:smallCaps/>
          <w:sz w:val="24"/>
          <w:szCs w:val="24"/>
        </w:rPr>
      </w:pPr>
      <w:r w:rsidRPr="00AF2A77">
        <w:rPr>
          <w:rFonts w:ascii="Times New Roman" w:hAnsi="Times New Roman"/>
          <w:smallCaps/>
          <w:sz w:val="24"/>
          <w:szCs w:val="24"/>
          <w:lang w:eastAsia="it-IT"/>
        </w:rPr>
        <w:t xml:space="preserve">Duomo di Milano, </w:t>
      </w:r>
      <w:r w:rsidR="00A0389D" w:rsidRPr="00AF2A77">
        <w:rPr>
          <w:rFonts w:ascii="Times New Roman" w:hAnsi="Times New Roman"/>
          <w:smallCaps/>
          <w:sz w:val="24"/>
          <w:szCs w:val="24"/>
          <w:lang w:eastAsia="it-IT"/>
        </w:rPr>
        <w:t>13 maggio</w:t>
      </w:r>
      <w:r w:rsidRPr="00AF2A77">
        <w:rPr>
          <w:rFonts w:ascii="Times New Roman" w:hAnsi="Times New Roman"/>
          <w:smallCaps/>
          <w:sz w:val="24"/>
          <w:szCs w:val="24"/>
          <w:lang w:eastAsia="it-IT"/>
        </w:rPr>
        <w:t xml:space="preserve"> 2017</w:t>
      </w:r>
    </w:p>
    <w:p w:rsidR="00DD1321" w:rsidRPr="00AF2A77" w:rsidRDefault="00DD1321" w:rsidP="00AF2A77">
      <w:pPr>
        <w:ind w:right="-1"/>
        <w:jc w:val="center"/>
        <w:rPr>
          <w:rFonts w:eastAsia="Times New Roman"/>
          <w:smallCaps/>
          <w:sz w:val="24"/>
          <w:szCs w:val="24"/>
          <w:lang w:eastAsia="it-IT"/>
        </w:rPr>
      </w:pPr>
    </w:p>
    <w:p w:rsidR="00DD1321" w:rsidRPr="00AF2A77" w:rsidRDefault="00DD1321" w:rsidP="00AF2A77">
      <w:pPr>
        <w:ind w:right="-1"/>
        <w:jc w:val="center"/>
        <w:rPr>
          <w:rFonts w:eastAsia="Times New Roman"/>
          <w:smallCaps/>
          <w:sz w:val="24"/>
          <w:szCs w:val="24"/>
          <w:lang w:eastAsia="it-IT"/>
        </w:rPr>
      </w:pPr>
    </w:p>
    <w:p w:rsidR="0064526B" w:rsidRPr="00AF2A77" w:rsidRDefault="0064526B" w:rsidP="00AF2A77">
      <w:pPr>
        <w:pStyle w:val="Titolo4"/>
        <w:spacing w:before="0" w:after="0"/>
        <w:ind w:right="-1"/>
        <w:jc w:val="center"/>
        <w:rPr>
          <w:rFonts w:ascii="Times New Roman" w:hAnsi="Times New Roman"/>
          <w:smallCaps/>
          <w:sz w:val="24"/>
          <w:szCs w:val="24"/>
          <w:lang w:eastAsia="it-IT"/>
        </w:rPr>
      </w:pPr>
      <w:r w:rsidRPr="00AF2A77">
        <w:rPr>
          <w:rFonts w:ascii="Times New Roman" w:hAnsi="Times New Roman"/>
          <w:smallCaps/>
          <w:sz w:val="24"/>
          <w:szCs w:val="24"/>
          <w:lang w:eastAsia="it-IT"/>
        </w:rPr>
        <w:t>Omelia di S.E.R. Card. Angelo Scola, Arcivescovo di Milano</w:t>
      </w:r>
    </w:p>
    <w:p w:rsidR="00FB5D89" w:rsidRPr="00AF2A77" w:rsidRDefault="00FB5D89" w:rsidP="00AF2A77">
      <w:pPr>
        <w:ind w:right="2267" w:firstLine="567"/>
        <w:jc w:val="both"/>
        <w:rPr>
          <w:sz w:val="24"/>
          <w:szCs w:val="24"/>
          <w:lang w:eastAsia="it-IT"/>
        </w:rPr>
      </w:pPr>
    </w:p>
    <w:p w:rsidR="006673C7" w:rsidRPr="00AF2A77" w:rsidRDefault="006673C7" w:rsidP="00AF2A77">
      <w:pPr>
        <w:ind w:right="2267" w:firstLine="567"/>
        <w:jc w:val="both"/>
        <w:rPr>
          <w:sz w:val="24"/>
          <w:szCs w:val="24"/>
          <w:lang w:eastAsia="it-IT"/>
        </w:rPr>
      </w:pPr>
    </w:p>
    <w:p w:rsidR="006673C7" w:rsidRPr="00AF2A77" w:rsidRDefault="006673C7" w:rsidP="00AF2A77">
      <w:pPr>
        <w:pStyle w:val="Paragrafoelenco"/>
        <w:numPr>
          <w:ilvl w:val="0"/>
          <w:numId w:val="3"/>
        </w:numPr>
        <w:ind w:left="0" w:firstLine="567"/>
        <w:jc w:val="both"/>
        <w:rPr>
          <w:sz w:val="24"/>
          <w:szCs w:val="24"/>
          <w:lang w:eastAsia="it-IT"/>
        </w:rPr>
      </w:pPr>
      <w:r w:rsidRPr="00AF2A77">
        <w:rPr>
          <w:sz w:val="24"/>
          <w:szCs w:val="24"/>
          <w:lang w:eastAsia="it-IT"/>
        </w:rPr>
        <w:t>«</w:t>
      </w:r>
      <w:r w:rsidRPr="00AF2A77">
        <w:rPr>
          <w:i/>
          <w:sz w:val="24"/>
          <w:szCs w:val="24"/>
          <w:lang w:eastAsia="it-IT"/>
        </w:rPr>
        <w:t>Signore, come è accaduto che devi manifestarti a noi, e non al mondo?</w:t>
      </w:r>
      <w:r w:rsidRPr="00AF2A77">
        <w:rPr>
          <w:sz w:val="24"/>
          <w:szCs w:val="24"/>
          <w:lang w:eastAsia="it-IT"/>
        </w:rPr>
        <w:t>» (</w:t>
      </w:r>
      <w:r w:rsidRPr="00AF2A77">
        <w:rPr>
          <w:i/>
          <w:sz w:val="24"/>
          <w:szCs w:val="24"/>
          <w:lang w:eastAsia="it-IT"/>
        </w:rPr>
        <w:t>Vangelo</w:t>
      </w:r>
      <w:r w:rsidRPr="00AF2A77">
        <w:rPr>
          <w:sz w:val="24"/>
          <w:szCs w:val="24"/>
          <w:lang w:eastAsia="it-IT"/>
        </w:rPr>
        <w:t xml:space="preserve">, </w:t>
      </w:r>
      <w:proofErr w:type="spellStart"/>
      <w:r w:rsidRPr="00AF2A77">
        <w:rPr>
          <w:sz w:val="24"/>
          <w:szCs w:val="24"/>
          <w:lang w:eastAsia="it-IT"/>
        </w:rPr>
        <w:t>Gv</w:t>
      </w:r>
      <w:proofErr w:type="spellEnd"/>
      <w:r w:rsidRPr="00AF2A77">
        <w:rPr>
          <w:sz w:val="24"/>
          <w:szCs w:val="24"/>
          <w:lang w:eastAsia="it-IT"/>
        </w:rPr>
        <w:t xml:space="preserve"> 14,22. Le parole con cui l’apostolo si rivolse a Gesù </w:t>
      </w:r>
      <w:r w:rsidR="00762F47" w:rsidRPr="00AF2A77">
        <w:rPr>
          <w:sz w:val="24"/>
          <w:szCs w:val="24"/>
          <w:lang w:eastAsia="it-IT"/>
        </w:rPr>
        <w:t>dicono lo</w:t>
      </w:r>
      <w:r w:rsidRPr="00AF2A77">
        <w:rPr>
          <w:sz w:val="24"/>
          <w:szCs w:val="24"/>
          <w:lang w:eastAsia="it-IT"/>
        </w:rPr>
        <w:t xml:space="preserve"> stupore che senz’altro riemp</w:t>
      </w:r>
      <w:r w:rsidR="001B3CAE" w:rsidRPr="00AF2A77">
        <w:rPr>
          <w:sz w:val="24"/>
          <w:szCs w:val="24"/>
          <w:lang w:eastAsia="it-IT"/>
        </w:rPr>
        <w:t>ì</w:t>
      </w:r>
      <w:r w:rsidRPr="00AF2A77">
        <w:rPr>
          <w:sz w:val="24"/>
          <w:szCs w:val="24"/>
          <w:lang w:eastAsia="it-IT"/>
        </w:rPr>
        <w:t xml:space="preserve"> </w:t>
      </w:r>
      <w:r w:rsidR="00762F47" w:rsidRPr="00AF2A77">
        <w:rPr>
          <w:sz w:val="24"/>
          <w:szCs w:val="24"/>
          <w:lang w:eastAsia="it-IT"/>
        </w:rPr>
        <w:t xml:space="preserve">lo sguardo </w:t>
      </w:r>
      <w:r w:rsidR="003937A5" w:rsidRPr="00AF2A77">
        <w:rPr>
          <w:sz w:val="24"/>
          <w:szCs w:val="24"/>
          <w:lang w:eastAsia="it-IT"/>
        </w:rPr>
        <w:t xml:space="preserve">innocente </w:t>
      </w:r>
      <w:r w:rsidR="00762F47" w:rsidRPr="00AF2A77">
        <w:rPr>
          <w:sz w:val="24"/>
          <w:szCs w:val="24"/>
          <w:lang w:eastAsia="it-IT"/>
        </w:rPr>
        <w:t>dei pastorelli di Fatima</w:t>
      </w:r>
      <w:r w:rsidRPr="00AF2A77">
        <w:rPr>
          <w:sz w:val="24"/>
          <w:szCs w:val="24"/>
          <w:lang w:eastAsia="it-IT"/>
        </w:rPr>
        <w:t xml:space="preserve">, </w:t>
      </w:r>
      <w:r w:rsidR="00762F47" w:rsidRPr="00AF2A77">
        <w:rPr>
          <w:sz w:val="24"/>
          <w:szCs w:val="24"/>
          <w:lang w:eastAsia="it-IT"/>
        </w:rPr>
        <w:t xml:space="preserve">ad un tempo </w:t>
      </w:r>
      <w:r w:rsidR="003937A5" w:rsidRPr="00AF2A77">
        <w:rPr>
          <w:sz w:val="24"/>
          <w:szCs w:val="24"/>
          <w:lang w:eastAsia="it-IT"/>
        </w:rPr>
        <w:t>meravigliato</w:t>
      </w:r>
      <w:r w:rsidRPr="00AF2A77">
        <w:rPr>
          <w:sz w:val="24"/>
          <w:szCs w:val="24"/>
          <w:lang w:eastAsia="it-IT"/>
        </w:rPr>
        <w:t xml:space="preserve"> e serio,</w:t>
      </w:r>
      <w:r w:rsidR="00762F47" w:rsidRPr="00AF2A77">
        <w:rPr>
          <w:sz w:val="24"/>
          <w:szCs w:val="24"/>
          <w:lang w:eastAsia="it-IT"/>
        </w:rPr>
        <w:t xml:space="preserve"> come quello di tutti i bambini</w:t>
      </w:r>
      <w:r w:rsidRPr="00AF2A77">
        <w:rPr>
          <w:sz w:val="24"/>
          <w:szCs w:val="24"/>
          <w:lang w:eastAsia="it-IT"/>
        </w:rPr>
        <w:t xml:space="preserve">. </w:t>
      </w:r>
      <w:r w:rsidR="00762F47" w:rsidRPr="00AF2A77">
        <w:rPr>
          <w:sz w:val="24"/>
          <w:szCs w:val="24"/>
          <w:lang w:eastAsia="it-IT"/>
        </w:rPr>
        <w:t>Così, senza esitazione, il</w:t>
      </w:r>
      <w:r w:rsidRPr="00AF2A77">
        <w:rPr>
          <w:sz w:val="24"/>
          <w:szCs w:val="24"/>
          <w:lang w:eastAsia="it-IT"/>
        </w:rPr>
        <w:t xml:space="preserve"> loro cuore fu tutto teso ad accogliere il dono che il Signore</w:t>
      </w:r>
      <w:r w:rsidR="00762F47" w:rsidRPr="00AF2A77">
        <w:rPr>
          <w:sz w:val="24"/>
          <w:szCs w:val="24"/>
          <w:lang w:eastAsia="it-IT"/>
        </w:rPr>
        <w:t>,</w:t>
      </w:r>
      <w:r w:rsidRPr="00AF2A77">
        <w:rPr>
          <w:sz w:val="24"/>
          <w:szCs w:val="24"/>
          <w:lang w:eastAsia="it-IT"/>
        </w:rPr>
        <w:t xml:space="preserve"> tramite Sua Madre</w:t>
      </w:r>
      <w:r w:rsidR="00762F47" w:rsidRPr="00AF2A77">
        <w:rPr>
          <w:sz w:val="24"/>
          <w:szCs w:val="24"/>
          <w:lang w:eastAsia="it-IT"/>
        </w:rPr>
        <w:t>, faceva loro</w:t>
      </w:r>
      <w:r w:rsidRPr="00AF2A77">
        <w:rPr>
          <w:sz w:val="24"/>
          <w:szCs w:val="24"/>
          <w:lang w:eastAsia="it-IT"/>
        </w:rPr>
        <w:t>.</w:t>
      </w:r>
    </w:p>
    <w:p w:rsidR="00C248DA" w:rsidRPr="00AF2A77" w:rsidRDefault="00C248DA" w:rsidP="00AF2A77">
      <w:pPr>
        <w:ind w:firstLine="567"/>
        <w:jc w:val="both"/>
        <w:rPr>
          <w:b/>
          <w:sz w:val="24"/>
          <w:szCs w:val="24"/>
          <w:u w:val="single"/>
          <w:lang w:eastAsia="it-IT"/>
        </w:rPr>
      </w:pPr>
      <w:r w:rsidRPr="00AF2A77">
        <w:rPr>
          <w:sz w:val="24"/>
          <w:szCs w:val="24"/>
          <w:lang w:eastAsia="it-IT"/>
        </w:rPr>
        <w:t xml:space="preserve">Dopo cento anni il metodo di Dio non finisce di stupirci: scegliere tre pastorelli per chiamare il mondo intero alla conversione e alla fede? Che sproporzione! Eppure, le </w:t>
      </w:r>
      <w:r w:rsidR="003937A5" w:rsidRPr="00AF2A77">
        <w:rPr>
          <w:sz w:val="24"/>
          <w:szCs w:val="24"/>
          <w:lang w:eastAsia="it-IT"/>
        </w:rPr>
        <w:t xml:space="preserve">visioni </w:t>
      </w:r>
      <w:r w:rsidRPr="00AF2A77">
        <w:rPr>
          <w:sz w:val="24"/>
          <w:szCs w:val="24"/>
          <w:lang w:eastAsia="it-IT"/>
        </w:rPr>
        <w:t xml:space="preserve">di Fatima portano con sé il marchio inconfondibile </w:t>
      </w:r>
      <w:r w:rsidR="00762F47" w:rsidRPr="00AF2A77">
        <w:rPr>
          <w:sz w:val="24"/>
          <w:szCs w:val="24"/>
          <w:lang w:eastAsia="it-IT"/>
        </w:rPr>
        <w:t xml:space="preserve">della condotta </w:t>
      </w:r>
      <w:r w:rsidRPr="00AF2A77">
        <w:rPr>
          <w:sz w:val="24"/>
          <w:szCs w:val="24"/>
          <w:lang w:eastAsia="it-IT"/>
        </w:rPr>
        <w:t>di Dio: preferire i poveri e i piccoli per mostrare</w:t>
      </w:r>
      <w:r w:rsidR="00762F47" w:rsidRPr="00AF2A77">
        <w:rPr>
          <w:sz w:val="24"/>
          <w:szCs w:val="24"/>
          <w:lang w:eastAsia="it-IT"/>
        </w:rPr>
        <w:t xml:space="preserve"> a tutti</w:t>
      </w:r>
      <w:r w:rsidRPr="00AF2A77">
        <w:rPr>
          <w:sz w:val="24"/>
          <w:szCs w:val="24"/>
          <w:lang w:eastAsia="it-IT"/>
        </w:rPr>
        <w:t xml:space="preserve"> la sua misericordia </w:t>
      </w:r>
      <w:r w:rsidR="00762F47" w:rsidRPr="00AF2A77">
        <w:rPr>
          <w:sz w:val="24"/>
          <w:szCs w:val="24"/>
          <w:lang w:eastAsia="it-IT"/>
        </w:rPr>
        <w:t>P</w:t>
      </w:r>
      <w:r w:rsidR="009B2AAE" w:rsidRPr="00AF2A77">
        <w:rPr>
          <w:sz w:val="24"/>
          <w:szCs w:val="24"/>
          <w:lang w:eastAsia="it-IT"/>
        </w:rPr>
        <w:t>apa Francesc</w:t>
      </w:r>
      <w:bookmarkStart w:id="0" w:name="_GoBack"/>
      <w:bookmarkEnd w:id="0"/>
      <w:r w:rsidR="009B2AAE" w:rsidRPr="00AF2A77">
        <w:rPr>
          <w:sz w:val="24"/>
          <w:szCs w:val="24"/>
          <w:lang w:eastAsia="it-IT"/>
        </w:rPr>
        <w:t>o</w:t>
      </w:r>
      <w:r w:rsidR="00762F47" w:rsidRPr="00AF2A77">
        <w:rPr>
          <w:sz w:val="24"/>
          <w:szCs w:val="24"/>
          <w:lang w:eastAsia="it-IT"/>
        </w:rPr>
        <w:t xml:space="preserve"> ce lo richiama </w:t>
      </w:r>
      <w:r w:rsidR="00352E96" w:rsidRPr="00AF2A77">
        <w:rPr>
          <w:sz w:val="24"/>
          <w:szCs w:val="24"/>
          <w:lang w:eastAsia="it-IT"/>
        </w:rPr>
        <w:t>senza sosta</w:t>
      </w:r>
      <w:r w:rsidR="009B2AAE" w:rsidRPr="00AF2A77">
        <w:rPr>
          <w:sz w:val="24"/>
          <w:szCs w:val="24"/>
          <w:lang w:eastAsia="it-IT"/>
        </w:rPr>
        <w:t xml:space="preserve"> «</w:t>
      </w:r>
      <w:r w:rsidR="009B2AAE" w:rsidRPr="00AF2A77">
        <w:rPr>
          <w:i/>
          <w:sz w:val="24"/>
          <w:szCs w:val="24"/>
        </w:rPr>
        <w:t>Gesù ci insegna che nessuno è escluso dalla salvezza di Dio, anzi, che Dio preferisce partire dalla periferia, dagli ultimi, per raggiungere tutti. Ci insegna un metodo, il suo metodo, che però esprime il contenuto, cioè la misericordia del Padre</w:t>
      </w:r>
      <w:r w:rsidR="009B2AAE" w:rsidRPr="00AF2A77">
        <w:rPr>
          <w:sz w:val="24"/>
          <w:szCs w:val="24"/>
          <w:lang w:eastAsia="it-IT"/>
        </w:rPr>
        <w:t>» (</w:t>
      </w:r>
      <w:r w:rsidR="009B2AAE" w:rsidRPr="00AF2A77">
        <w:rPr>
          <w:i/>
          <w:sz w:val="24"/>
          <w:szCs w:val="24"/>
          <w:lang w:eastAsia="it-IT"/>
        </w:rPr>
        <w:t>Angelus</w:t>
      </w:r>
      <w:r w:rsidR="009B2AAE" w:rsidRPr="00AF2A77">
        <w:rPr>
          <w:sz w:val="24"/>
          <w:szCs w:val="24"/>
          <w:lang w:eastAsia="it-IT"/>
        </w:rPr>
        <w:t>, 26 gennaio 2014).</w:t>
      </w:r>
    </w:p>
    <w:p w:rsidR="009B2AAE" w:rsidRPr="00AF2A77" w:rsidRDefault="009B2AAE" w:rsidP="00AF2A77">
      <w:pPr>
        <w:ind w:firstLine="567"/>
        <w:jc w:val="both"/>
        <w:rPr>
          <w:sz w:val="24"/>
          <w:szCs w:val="24"/>
          <w:lang w:eastAsia="it-IT"/>
        </w:rPr>
      </w:pPr>
    </w:p>
    <w:p w:rsidR="00C248DA" w:rsidRPr="00AF2A77" w:rsidRDefault="00B312D5" w:rsidP="00AF2A77">
      <w:pPr>
        <w:pStyle w:val="Paragrafoelenco"/>
        <w:numPr>
          <w:ilvl w:val="0"/>
          <w:numId w:val="3"/>
        </w:numPr>
        <w:ind w:left="0" w:firstLine="567"/>
        <w:jc w:val="both"/>
        <w:rPr>
          <w:sz w:val="24"/>
          <w:szCs w:val="24"/>
          <w:lang w:eastAsia="it-IT"/>
        </w:rPr>
      </w:pPr>
      <w:r w:rsidRPr="00AF2A77">
        <w:rPr>
          <w:sz w:val="24"/>
          <w:szCs w:val="24"/>
          <w:lang w:eastAsia="it-IT"/>
        </w:rPr>
        <w:t>Attraverso l’elezione dei pastorelli, il Signore ha mostrato ancora una volta «</w:t>
      </w:r>
      <w:r w:rsidRPr="00AF2A77">
        <w:rPr>
          <w:i/>
          <w:sz w:val="24"/>
          <w:szCs w:val="24"/>
          <w:lang w:eastAsia="it-IT"/>
        </w:rPr>
        <w:t>che Dio non fa preferenze di persone (…) è il Signore di tutti</w:t>
      </w:r>
      <w:r w:rsidRPr="00AF2A77">
        <w:rPr>
          <w:sz w:val="24"/>
          <w:szCs w:val="24"/>
          <w:lang w:eastAsia="it-IT"/>
        </w:rPr>
        <w:t>» (</w:t>
      </w:r>
      <w:r w:rsidRPr="00AF2A77">
        <w:rPr>
          <w:i/>
          <w:sz w:val="24"/>
          <w:szCs w:val="24"/>
          <w:lang w:eastAsia="it-IT"/>
        </w:rPr>
        <w:t>Lettura</w:t>
      </w:r>
      <w:r w:rsidRPr="00AF2A77">
        <w:rPr>
          <w:sz w:val="24"/>
          <w:szCs w:val="24"/>
          <w:lang w:eastAsia="it-IT"/>
        </w:rPr>
        <w:t xml:space="preserve">, At 10,34.36). In questo modo, </w:t>
      </w:r>
      <w:r w:rsidR="003937A5" w:rsidRPr="00AF2A77">
        <w:rPr>
          <w:sz w:val="24"/>
          <w:szCs w:val="24"/>
          <w:lang w:eastAsia="it-IT"/>
        </w:rPr>
        <w:t>i veggenti d</w:t>
      </w:r>
      <w:r w:rsidRPr="00AF2A77">
        <w:rPr>
          <w:sz w:val="24"/>
          <w:szCs w:val="24"/>
          <w:lang w:eastAsia="it-IT"/>
        </w:rPr>
        <w:t xml:space="preserve">i Fatima ci educano a riconoscere che </w:t>
      </w:r>
      <w:r w:rsidR="00C5500A" w:rsidRPr="00AF2A77">
        <w:rPr>
          <w:sz w:val="24"/>
          <w:szCs w:val="24"/>
          <w:lang w:eastAsia="it-IT"/>
        </w:rPr>
        <w:t>dal</w:t>
      </w:r>
      <w:r w:rsidRPr="00AF2A77">
        <w:rPr>
          <w:sz w:val="24"/>
          <w:szCs w:val="24"/>
          <w:lang w:eastAsia="it-IT"/>
        </w:rPr>
        <w:t xml:space="preserve"> Vangelo </w:t>
      </w:r>
      <w:r w:rsidR="00C5500A" w:rsidRPr="00AF2A77">
        <w:rPr>
          <w:sz w:val="24"/>
          <w:szCs w:val="24"/>
          <w:lang w:eastAsia="it-IT"/>
        </w:rPr>
        <w:t xml:space="preserve">è bandita ogni </w:t>
      </w:r>
      <w:r w:rsidRPr="00AF2A77">
        <w:rPr>
          <w:sz w:val="24"/>
          <w:szCs w:val="24"/>
          <w:lang w:eastAsia="it-IT"/>
        </w:rPr>
        <w:t xml:space="preserve">forma di esclusione. La recente visita del Papa alla nostra Chiesa </w:t>
      </w:r>
      <w:r w:rsidR="00352E96" w:rsidRPr="00AF2A77">
        <w:rPr>
          <w:sz w:val="24"/>
          <w:szCs w:val="24"/>
          <w:lang w:eastAsia="it-IT"/>
        </w:rPr>
        <w:t>ce ne ha dato impressionante testimonianza</w:t>
      </w:r>
      <w:r w:rsidRPr="00AF2A77">
        <w:rPr>
          <w:sz w:val="24"/>
          <w:szCs w:val="24"/>
          <w:lang w:eastAsia="it-IT"/>
        </w:rPr>
        <w:t xml:space="preserve">. E questo, non possiamo negarlo, </w:t>
      </w:r>
      <w:r w:rsidR="00C5500A" w:rsidRPr="00AF2A77">
        <w:rPr>
          <w:sz w:val="24"/>
          <w:szCs w:val="24"/>
          <w:lang w:eastAsia="it-IT"/>
        </w:rPr>
        <w:t>per</w:t>
      </w:r>
      <w:r w:rsidRPr="00AF2A77">
        <w:rPr>
          <w:sz w:val="24"/>
          <w:szCs w:val="24"/>
          <w:lang w:eastAsia="it-IT"/>
        </w:rPr>
        <w:t xml:space="preserve"> ciascuno di noi </w:t>
      </w:r>
      <w:r w:rsidR="00C5500A" w:rsidRPr="00AF2A77">
        <w:rPr>
          <w:sz w:val="24"/>
          <w:szCs w:val="24"/>
          <w:lang w:eastAsia="it-IT"/>
        </w:rPr>
        <w:t xml:space="preserve">è un forte richiamo </w:t>
      </w:r>
      <w:r w:rsidRPr="00AF2A77">
        <w:rPr>
          <w:sz w:val="24"/>
          <w:szCs w:val="24"/>
          <w:lang w:eastAsia="it-IT"/>
        </w:rPr>
        <w:t>alla conversione.</w:t>
      </w:r>
    </w:p>
    <w:p w:rsidR="00B312D5" w:rsidRPr="00AF2A77" w:rsidRDefault="00B312D5" w:rsidP="00AF2A77">
      <w:pPr>
        <w:pStyle w:val="Paragrafoelenco"/>
        <w:ind w:left="567"/>
        <w:jc w:val="both"/>
        <w:rPr>
          <w:sz w:val="24"/>
          <w:szCs w:val="24"/>
          <w:lang w:eastAsia="it-IT"/>
        </w:rPr>
      </w:pPr>
    </w:p>
    <w:p w:rsidR="00B312D5" w:rsidRPr="00AF2A77" w:rsidRDefault="00B312D5" w:rsidP="00AF2A77">
      <w:pPr>
        <w:pStyle w:val="Paragrafoelenco"/>
        <w:numPr>
          <w:ilvl w:val="0"/>
          <w:numId w:val="3"/>
        </w:numPr>
        <w:ind w:left="0" w:firstLine="567"/>
        <w:jc w:val="both"/>
        <w:rPr>
          <w:sz w:val="24"/>
          <w:szCs w:val="24"/>
          <w:lang w:eastAsia="it-IT"/>
        </w:rPr>
      </w:pPr>
      <w:r w:rsidRPr="00AF2A77">
        <w:rPr>
          <w:i/>
          <w:sz w:val="24"/>
          <w:szCs w:val="24"/>
          <w:lang w:eastAsia="it-IT"/>
        </w:rPr>
        <w:t>Conversione</w:t>
      </w:r>
      <w:r w:rsidRPr="00AF2A77">
        <w:rPr>
          <w:sz w:val="24"/>
          <w:szCs w:val="24"/>
          <w:lang w:eastAsia="it-IT"/>
        </w:rPr>
        <w:t xml:space="preserve"> è </w:t>
      </w:r>
      <w:r w:rsidR="00C5500A" w:rsidRPr="00AF2A77">
        <w:rPr>
          <w:sz w:val="24"/>
          <w:szCs w:val="24"/>
          <w:lang w:eastAsia="it-IT"/>
        </w:rPr>
        <w:t xml:space="preserve">la parola chiave del </w:t>
      </w:r>
      <w:r w:rsidRPr="00AF2A77">
        <w:rPr>
          <w:sz w:val="24"/>
          <w:szCs w:val="24"/>
          <w:lang w:eastAsia="it-IT"/>
        </w:rPr>
        <w:t>messaggio sempre attuale di Fatima. Il triplice invito</w:t>
      </w:r>
      <w:r w:rsidR="001B3CAE" w:rsidRPr="00AF2A77">
        <w:rPr>
          <w:sz w:val="24"/>
          <w:szCs w:val="24"/>
          <w:lang w:eastAsia="it-IT"/>
        </w:rPr>
        <w:t xml:space="preserve"> </w:t>
      </w:r>
      <w:r w:rsidRPr="00AF2A77">
        <w:rPr>
          <w:sz w:val="24"/>
          <w:szCs w:val="24"/>
          <w:lang w:eastAsia="it-IT"/>
        </w:rPr>
        <w:t xml:space="preserve">– </w:t>
      </w:r>
      <w:r w:rsidRPr="00AF2A77">
        <w:rPr>
          <w:i/>
          <w:sz w:val="24"/>
          <w:szCs w:val="24"/>
          <w:lang w:eastAsia="it-IT"/>
        </w:rPr>
        <w:t>Penitenza, penitenza, penitenza!</w:t>
      </w:r>
      <w:r w:rsidRPr="00AF2A77">
        <w:rPr>
          <w:sz w:val="24"/>
          <w:szCs w:val="24"/>
          <w:lang w:eastAsia="it-IT"/>
        </w:rPr>
        <w:t xml:space="preserve"> – non fa altro che riecheggiare</w:t>
      </w:r>
      <w:r w:rsidR="002D7D6D" w:rsidRPr="00AF2A77">
        <w:rPr>
          <w:sz w:val="24"/>
          <w:szCs w:val="24"/>
          <w:lang w:eastAsia="it-IT"/>
        </w:rPr>
        <w:t xml:space="preserve"> l’invito di Gesù alla conversione,</w:t>
      </w:r>
      <w:r w:rsidRPr="00AF2A77">
        <w:rPr>
          <w:sz w:val="24"/>
          <w:szCs w:val="24"/>
          <w:lang w:eastAsia="it-IT"/>
        </w:rPr>
        <w:t xml:space="preserve"> </w:t>
      </w:r>
      <w:r w:rsidR="002D7D6D" w:rsidRPr="00AF2A77">
        <w:rPr>
          <w:sz w:val="24"/>
          <w:szCs w:val="24"/>
          <w:lang w:eastAsia="it-IT"/>
        </w:rPr>
        <w:t>fin dal</w:t>
      </w:r>
      <w:r w:rsidRPr="00AF2A77">
        <w:rPr>
          <w:sz w:val="24"/>
          <w:szCs w:val="24"/>
          <w:lang w:eastAsia="it-IT"/>
        </w:rPr>
        <w:t xml:space="preserve">le prime parole </w:t>
      </w:r>
      <w:r w:rsidR="00C5500A" w:rsidRPr="00AF2A77">
        <w:rPr>
          <w:sz w:val="24"/>
          <w:szCs w:val="24"/>
          <w:lang w:eastAsia="it-IT"/>
        </w:rPr>
        <w:t>d</w:t>
      </w:r>
      <w:r w:rsidRPr="00AF2A77">
        <w:rPr>
          <w:sz w:val="24"/>
          <w:szCs w:val="24"/>
          <w:lang w:eastAsia="it-IT"/>
        </w:rPr>
        <w:t xml:space="preserve">el Vangelo, </w:t>
      </w:r>
      <w:r w:rsidR="00C5500A" w:rsidRPr="00AF2A77">
        <w:rPr>
          <w:sz w:val="24"/>
          <w:szCs w:val="24"/>
          <w:lang w:eastAsia="it-IT"/>
        </w:rPr>
        <w:t xml:space="preserve">perché </w:t>
      </w:r>
      <w:r w:rsidR="00C5500A" w:rsidRPr="00AF2A77">
        <w:rPr>
          <w:i/>
          <w:sz w:val="24"/>
          <w:szCs w:val="24"/>
          <w:lang w:eastAsia="it-IT"/>
        </w:rPr>
        <w:t xml:space="preserve">il </w:t>
      </w:r>
      <w:r w:rsidR="00D93110" w:rsidRPr="00AF2A77">
        <w:rPr>
          <w:i/>
          <w:sz w:val="24"/>
          <w:szCs w:val="24"/>
          <w:lang w:eastAsia="it-IT"/>
        </w:rPr>
        <w:t>Regno di Dio</w:t>
      </w:r>
      <w:r w:rsidR="00C5500A" w:rsidRPr="00AF2A77">
        <w:rPr>
          <w:i/>
          <w:sz w:val="24"/>
          <w:szCs w:val="24"/>
          <w:lang w:eastAsia="it-IT"/>
        </w:rPr>
        <w:t xml:space="preserve"> è vicino</w:t>
      </w:r>
      <w:r w:rsidRPr="00AF2A77">
        <w:rPr>
          <w:sz w:val="24"/>
          <w:szCs w:val="24"/>
          <w:lang w:eastAsia="it-IT"/>
        </w:rPr>
        <w:t>.</w:t>
      </w:r>
    </w:p>
    <w:p w:rsidR="00B312D5" w:rsidRPr="00AF2A77" w:rsidRDefault="00F96608" w:rsidP="00AF2A77">
      <w:pPr>
        <w:ind w:firstLine="567"/>
        <w:jc w:val="both"/>
        <w:rPr>
          <w:sz w:val="24"/>
          <w:szCs w:val="24"/>
          <w:lang w:eastAsia="it-IT"/>
        </w:rPr>
      </w:pPr>
      <w:r w:rsidRPr="00AF2A77">
        <w:rPr>
          <w:sz w:val="24"/>
          <w:szCs w:val="24"/>
          <w:lang w:eastAsia="it-IT"/>
        </w:rPr>
        <w:t xml:space="preserve">Oggi più che mai </w:t>
      </w:r>
      <w:r w:rsidR="00352E96" w:rsidRPr="00AF2A77">
        <w:rPr>
          <w:sz w:val="24"/>
          <w:szCs w:val="24"/>
          <w:lang w:eastAsia="it-IT"/>
        </w:rPr>
        <w:t xml:space="preserve">ne avvertiamo </w:t>
      </w:r>
      <w:r w:rsidRPr="00AF2A77">
        <w:rPr>
          <w:sz w:val="24"/>
          <w:szCs w:val="24"/>
          <w:lang w:eastAsia="it-IT"/>
        </w:rPr>
        <w:t>la drammatica urgenza. I</w:t>
      </w:r>
      <w:r w:rsidR="00B312D5" w:rsidRPr="00AF2A77">
        <w:rPr>
          <w:sz w:val="24"/>
          <w:szCs w:val="24"/>
          <w:lang w:eastAsia="it-IT"/>
        </w:rPr>
        <w:t xml:space="preserve">l tragico succedersi di guerre e violenze che ha </w:t>
      </w:r>
      <w:r w:rsidR="00C5500A" w:rsidRPr="00AF2A77">
        <w:rPr>
          <w:sz w:val="24"/>
          <w:szCs w:val="24"/>
          <w:lang w:eastAsia="it-IT"/>
        </w:rPr>
        <w:t>insanguinato il ventesimo secolo</w:t>
      </w:r>
      <w:r w:rsidR="00DB34DA" w:rsidRPr="00AF2A77">
        <w:rPr>
          <w:sz w:val="24"/>
          <w:szCs w:val="24"/>
          <w:lang w:eastAsia="it-IT"/>
        </w:rPr>
        <w:t xml:space="preserve">, </w:t>
      </w:r>
      <w:r w:rsidRPr="00AF2A77">
        <w:rPr>
          <w:sz w:val="24"/>
          <w:szCs w:val="24"/>
          <w:lang w:eastAsia="it-IT"/>
        </w:rPr>
        <w:t xml:space="preserve">si protrae </w:t>
      </w:r>
      <w:r w:rsidR="00DB34DA" w:rsidRPr="00AF2A77">
        <w:rPr>
          <w:sz w:val="24"/>
          <w:szCs w:val="24"/>
          <w:lang w:eastAsia="it-IT"/>
        </w:rPr>
        <w:t>purtroppo</w:t>
      </w:r>
      <w:r w:rsidRPr="00AF2A77">
        <w:rPr>
          <w:sz w:val="24"/>
          <w:szCs w:val="24"/>
          <w:lang w:eastAsia="it-IT"/>
        </w:rPr>
        <w:t xml:space="preserve"> </w:t>
      </w:r>
      <w:r w:rsidR="00DB34DA" w:rsidRPr="00AF2A77">
        <w:rPr>
          <w:sz w:val="24"/>
          <w:szCs w:val="24"/>
          <w:lang w:eastAsia="it-IT"/>
        </w:rPr>
        <w:t>i</w:t>
      </w:r>
      <w:r w:rsidR="00B312D5" w:rsidRPr="00AF2A77">
        <w:rPr>
          <w:sz w:val="24"/>
          <w:szCs w:val="24"/>
          <w:lang w:eastAsia="it-IT"/>
        </w:rPr>
        <w:t>n questi pr</w:t>
      </w:r>
      <w:r w:rsidR="002D7D6D" w:rsidRPr="00AF2A77">
        <w:rPr>
          <w:sz w:val="24"/>
          <w:szCs w:val="24"/>
          <w:lang w:eastAsia="it-IT"/>
        </w:rPr>
        <w:t xml:space="preserve">imi decenni del nuovo millennio </w:t>
      </w:r>
      <w:r w:rsidR="00DB34DA" w:rsidRPr="00AF2A77">
        <w:rPr>
          <w:sz w:val="24"/>
          <w:szCs w:val="24"/>
          <w:lang w:eastAsia="it-IT"/>
        </w:rPr>
        <w:t xml:space="preserve">provocando </w:t>
      </w:r>
      <w:r w:rsidR="00F14E2C" w:rsidRPr="00AF2A77">
        <w:rPr>
          <w:sz w:val="24"/>
          <w:szCs w:val="24"/>
          <w:lang w:eastAsia="it-IT"/>
        </w:rPr>
        <w:t>una moltitudine di m</w:t>
      </w:r>
      <w:r w:rsidRPr="00AF2A77">
        <w:rPr>
          <w:sz w:val="24"/>
          <w:szCs w:val="24"/>
          <w:lang w:eastAsia="it-IT"/>
        </w:rPr>
        <w:t>artiri,</w:t>
      </w:r>
      <w:r w:rsidR="00D93110" w:rsidRPr="00AF2A77">
        <w:rPr>
          <w:sz w:val="24"/>
          <w:szCs w:val="24"/>
          <w:lang w:eastAsia="it-IT"/>
        </w:rPr>
        <w:t xml:space="preserve"> </w:t>
      </w:r>
      <w:r w:rsidR="00F14E2C" w:rsidRPr="00AF2A77">
        <w:rPr>
          <w:sz w:val="24"/>
          <w:szCs w:val="24"/>
          <w:lang w:eastAsia="it-IT"/>
        </w:rPr>
        <w:t>al punto che</w:t>
      </w:r>
      <w:r w:rsidRPr="00AF2A77">
        <w:rPr>
          <w:sz w:val="24"/>
          <w:szCs w:val="24"/>
          <w:lang w:eastAsia="it-IT"/>
        </w:rPr>
        <w:t xml:space="preserve"> per il sangue versato dai cristiani</w:t>
      </w:r>
      <w:r w:rsidR="00F14E2C" w:rsidRPr="00AF2A77">
        <w:rPr>
          <w:sz w:val="24"/>
          <w:szCs w:val="24"/>
          <w:lang w:eastAsia="it-IT"/>
        </w:rPr>
        <w:t xml:space="preserve"> gli ultimi cent’anni non sono </w:t>
      </w:r>
      <w:r w:rsidR="00D93110" w:rsidRPr="00AF2A77">
        <w:rPr>
          <w:sz w:val="24"/>
          <w:szCs w:val="24"/>
          <w:lang w:eastAsia="it-IT"/>
        </w:rPr>
        <w:t>paragonabili</w:t>
      </w:r>
      <w:r w:rsidR="00F14E2C" w:rsidRPr="00AF2A77">
        <w:rPr>
          <w:sz w:val="24"/>
          <w:szCs w:val="24"/>
          <w:lang w:eastAsia="it-IT"/>
        </w:rPr>
        <w:t xml:space="preserve"> </w:t>
      </w:r>
      <w:r w:rsidRPr="00AF2A77">
        <w:rPr>
          <w:sz w:val="24"/>
          <w:szCs w:val="24"/>
          <w:lang w:eastAsia="it-IT"/>
        </w:rPr>
        <w:t>con</w:t>
      </w:r>
      <w:r w:rsidR="00F14E2C" w:rsidRPr="00AF2A77">
        <w:rPr>
          <w:sz w:val="24"/>
          <w:szCs w:val="24"/>
          <w:lang w:eastAsia="it-IT"/>
        </w:rPr>
        <w:t xml:space="preserve"> nessun altro </w:t>
      </w:r>
      <w:r w:rsidR="00DB34DA" w:rsidRPr="00AF2A77">
        <w:rPr>
          <w:sz w:val="24"/>
          <w:szCs w:val="24"/>
          <w:lang w:eastAsia="it-IT"/>
        </w:rPr>
        <w:t xml:space="preserve">periodo della </w:t>
      </w:r>
      <w:r w:rsidR="00F14E2C" w:rsidRPr="00AF2A77">
        <w:rPr>
          <w:sz w:val="24"/>
          <w:szCs w:val="24"/>
          <w:lang w:eastAsia="it-IT"/>
        </w:rPr>
        <w:t>storia della Chiesa</w:t>
      </w:r>
      <w:r w:rsidR="00D93110" w:rsidRPr="00AF2A77">
        <w:rPr>
          <w:sz w:val="24"/>
          <w:szCs w:val="24"/>
          <w:lang w:eastAsia="it-IT"/>
        </w:rPr>
        <w:t>.</w:t>
      </w:r>
    </w:p>
    <w:p w:rsidR="00D93110" w:rsidRPr="00AF2A77" w:rsidRDefault="00F96608" w:rsidP="00AF2A77">
      <w:pPr>
        <w:ind w:firstLine="567"/>
        <w:jc w:val="both"/>
        <w:rPr>
          <w:sz w:val="24"/>
          <w:szCs w:val="24"/>
          <w:lang w:eastAsia="it-IT"/>
        </w:rPr>
      </w:pPr>
      <w:r w:rsidRPr="00AF2A77">
        <w:rPr>
          <w:sz w:val="24"/>
          <w:szCs w:val="24"/>
          <w:lang w:eastAsia="it-IT"/>
        </w:rPr>
        <w:lastRenderedPageBreak/>
        <w:t>Con il suo accorato invito alla conversione il messaggio di Fatima – ha scritto l’allora Prefetto della Congregazione della Fede</w:t>
      </w:r>
      <w:r w:rsidR="00AB2610" w:rsidRPr="00AF2A77">
        <w:rPr>
          <w:sz w:val="24"/>
          <w:szCs w:val="24"/>
          <w:lang w:eastAsia="it-IT"/>
        </w:rPr>
        <w:t>, Cardinal Ratzinger -</w:t>
      </w:r>
      <w:r w:rsidR="00D93110" w:rsidRPr="00AF2A77">
        <w:rPr>
          <w:sz w:val="24"/>
          <w:szCs w:val="24"/>
          <w:lang w:eastAsia="it-IT"/>
        </w:rPr>
        <w:t xml:space="preserve"> «</w:t>
      </w:r>
      <w:r w:rsidR="00D93110" w:rsidRPr="00AF2A77">
        <w:rPr>
          <w:i/>
          <w:sz w:val="24"/>
          <w:szCs w:val="24"/>
          <w:lang w:eastAsia="it-IT"/>
        </w:rPr>
        <w:t>sottolinea l’importanza della libertà dell’uomo: il futuro non è affatto determinato in modo immutabile</w:t>
      </w:r>
      <w:r w:rsidR="00D93110" w:rsidRPr="00AF2A77">
        <w:rPr>
          <w:sz w:val="24"/>
          <w:szCs w:val="24"/>
          <w:lang w:eastAsia="it-IT"/>
        </w:rPr>
        <w:t>». La visione dei bambini «</w:t>
      </w:r>
      <w:r w:rsidR="00D93110" w:rsidRPr="00AF2A77">
        <w:rPr>
          <w:i/>
          <w:sz w:val="24"/>
          <w:szCs w:val="24"/>
          <w:lang w:eastAsia="it-IT"/>
        </w:rPr>
        <w:t>avviene in realtà solo per richiamare sullo scenario la libertà e volgerla in una direzione positiva</w:t>
      </w:r>
      <w:r w:rsidR="00D93110" w:rsidRPr="00AF2A77">
        <w:rPr>
          <w:sz w:val="24"/>
          <w:szCs w:val="24"/>
          <w:lang w:eastAsia="it-IT"/>
        </w:rPr>
        <w:t xml:space="preserve">» (Card. Joseph Ratzinger, </w:t>
      </w:r>
      <w:r w:rsidR="00D93110" w:rsidRPr="00AF2A77">
        <w:rPr>
          <w:i/>
          <w:sz w:val="24"/>
          <w:szCs w:val="24"/>
          <w:lang w:eastAsia="it-IT"/>
        </w:rPr>
        <w:t>Commento teologico a “Il messaggio di Fatima”</w:t>
      </w:r>
      <w:r w:rsidR="00D93110" w:rsidRPr="00AF2A77">
        <w:rPr>
          <w:sz w:val="24"/>
          <w:szCs w:val="24"/>
          <w:lang w:eastAsia="it-IT"/>
        </w:rPr>
        <w:t>).</w:t>
      </w:r>
      <w:r w:rsidR="006A36DA" w:rsidRPr="00AF2A77">
        <w:rPr>
          <w:sz w:val="24"/>
          <w:szCs w:val="24"/>
          <w:lang w:eastAsia="it-IT"/>
        </w:rPr>
        <w:t xml:space="preserve"> Come abbiamo ascoltato nell’epistola: «</w:t>
      </w:r>
      <w:r w:rsidR="006A36DA" w:rsidRPr="00AF2A77">
        <w:rPr>
          <w:i/>
          <w:sz w:val="24"/>
          <w:szCs w:val="24"/>
          <w:lang w:eastAsia="it-IT"/>
        </w:rPr>
        <w:t>dedicatevi alla vostra salvezza con rispetto e timore. È Dio infatti che suscita in voi il volere e l’operare secondo il suo disegno d’amore</w:t>
      </w:r>
      <w:r w:rsidR="006A36DA" w:rsidRPr="00AF2A77">
        <w:rPr>
          <w:sz w:val="24"/>
          <w:szCs w:val="24"/>
          <w:lang w:eastAsia="it-IT"/>
        </w:rPr>
        <w:t>» (</w:t>
      </w:r>
      <w:r w:rsidR="006A36DA" w:rsidRPr="00AF2A77">
        <w:rPr>
          <w:i/>
          <w:sz w:val="24"/>
          <w:szCs w:val="24"/>
          <w:lang w:eastAsia="it-IT"/>
        </w:rPr>
        <w:t>Epistola</w:t>
      </w:r>
      <w:r w:rsidR="006A36DA" w:rsidRPr="00AF2A77">
        <w:rPr>
          <w:sz w:val="24"/>
          <w:szCs w:val="24"/>
          <w:lang w:eastAsia="it-IT"/>
        </w:rPr>
        <w:t>, Fil 2,12-13).</w:t>
      </w:r>
    </w:p>
    <w:p w:rsidR="006A36DA" w:rsidRPr="00AF2A77" w:rsidRDefault="006A36DA" w:rsidP="00AF2A77">
      <w:pPr>
        <w:ind w:firstLine="567"/>
        <w:jc w:val="both"/>
        <w:rPr>
          <w:sz w:val="24"/>
          <w:szCs w:val="24"/>
          <w:lang w:eastAsia="it-IT"/>
        </w:rPr>
      </w:pPr>
      <w:r w:rsidRPr="00AF2A77">
        <w:rPr>
          <w:sz w:val="24"/>
          <w:szCs w:val="24"/>
          <w:lang w:eastAsia="it-IT"/>
        </w:rPr>
        <w:t>Celebrare il centenario di Fatima domanda a ciascuno di noi che la sua libertà si rimetta in gioco, assuma il dono ricevuto per pura misericordia e lo faccia fruttare.</w:t>
      </w:r>
    </w:p>
    <w:p w:rsidR="006A36DA" w:rsidRPr="00AF2A77" w:rsidRDefault="006A36DA" w:rsidP="00AF2A77">
      <w:pPr>
        <w:ind w:firstLine="567"/>
        <w:jc w:val="both"/>
        <w:rPr>
          <w:sz w:val="24"/>
          <w:szCs w:val="24"/>
          <w:lang w:eastAsia="it-IT"/>
        </w:rPr>
      </w:pPr>
    </w:p>
    <w:p w:rsidR="006A36DA" w:rsidRPr="00AF2A77" w:rsidRDefault="006A36DA" w:rsidP="00AF2A77">
      <w:pPr>
        <w:pStyle w:val="Paragrafoelenco"/>
        <w:numPr>
          <w:ilvl w:val="0"/>
          <w:numId w:val="3"/>
        </w:numPr>
        <w:ind w:left="0" w:firstLine="567"/>
        <w:jc w:val="both"/>
        <w:rPr>
          <w:sz w:val="24"/>
          <w:szCs w:val="24"/>
          <w:lang w:eastAsia="it-IT"/>
        </w:rPr>
      </w:pPr>
      <w:r w:rsidRPr="00AF2A77">
        <w:rPr>
          <w:sz w:val="24"/>
          <w:szCs w:val="24"/>
          <w:lang w:eastAsia="it-IT"/>
        </w:rPr>
        <w:t xml:space="preserve">Come? Il Cuore immacolato di Maria, frutto eminente della Pasqua di suo Figlio, ce lo mostra. </w:t>
      </w:r>
      <w:r w:rsidR="00CC5059" w:rsidRPr="00AF2A77">
        <w:rPr>
          <w:sz w:val="24"/>
          <w:szCs w:val="24"/>
          <w:lang w:eastAsia="it-IT"/>
        </w:rPr>
        <w:t xml:space="preserve">« </w:t>
      </w:r>
      <w:r w:rsidR="00CC5059" w:rsidRPr="00AF2A77">
        <w:rPr>
          <w:i/>
          <w:sz w:val="24"/>
          <w:szCs w:val="24"/>
          <w:lang w:eastAsia="it-IT"/>
        </w:rPr>
        <w:t xml:space="preserve">“Il mio Cuore Immacolato trionferà”. Che cosa significa? Il Cuore aperto a Dio, purificato dalla contemplazione di Dio è più forte dei fucili e delle armi di ogni specie. Il </w:t>
      </w:r>
      <w:r w:rsidR="00CC5059" w:rsidRPr="00AF2A77">
        <w:rPr>
          <w:sz w:val="24"/>
          <w:szCs w:val="24"/>
          <w:lang w:eastAsia="it-IT"/>
        </w:rPr>
        <w:t>fiat</w:t>
      </w:r>
      <w:r w:rsidR="00CC5059" w:rsidRPr="00AF2A77">
        <w:rPr>
          <w:i/>
          <w:sz w:val="24"/>
          <w:szCs w:val="24"/>
          <w:lang w:eastAsia="it-IT"/>
        </w:rPr>
        <w:t xml:space="preserve"> di Maria, la parola del suo cuore, ha cambiato la storia del mondo (…) Il maligno ha potere in questo mondo, lo vediamo e lo sperimentiamo </w:t>
      </w:r>
      <w:r w:rsidR="00CC5059" w:rsidRPr="00AF2A77">
        <w:rPr>
          <w:i/>
          <w:sz w:val="24"/>
          <w:szCs w:val="24"/>
          <w:lang w:eastAsia="it-IT"/>
        </w:rPr>
        <w:lastRenderedPageBreak/>
        <w:t>continuamente (…). Ma da quando Dio stesso ha un cuore umano ed ha così rivolto la libertà dell’uomo verso il bene, verso Dio, la libertà per il male non ha più l’ultima parola. Da allora vale la parola: “Voi avrete tribolazione nel mondo, ma abbiate fiducia; io ho vinto il mondo” (</w:t>
      </w:r>
      <w:proofErr w:type="spellStart"/>
      <w:r w:rsidR="00CC5059" w:rsidRPr="00AF2A77">
        <w:rPr>
          <w:i/>
          <w:sz w:val="24"/>
          <w:szCs w:val="24"/>
          <w:lang w:eastAsia="it-IT"/>
        </w:rPr>
        <w:t>Gv</w:t>
      </w:r>
      <w:proofErr w:type="spellEnd"/>
      <w:r w:rsidR="00CC5059" w:rsidRPr="00AF2A77">
        <w:rPr>
          <w:i/>
          <w:sz w:val="24"/>
          <w:szCs w:val="24"/>
          <w:lang w:eastAsia="it-IT"/>
        </w:rPr>
        <w:t xml:space="preserve"> 16,33). Il messaggio di Fatima ci invita ad affidarci a questa promessa</w:t>
      </w:r>
      <w:r w:rsidR="00CC5059" w:rsidRPr="00AF2A77">
        <w:rPr>
          <w:sz w:val="24"/>
          <w:szCs w:val="24"/>
          <w:lang w:eastAsia="it-IT"/>
        </w:rPr>
        <w:t xml:space="preserve">» (Card. Joseph Ratzinger, </w:t>
      </w:r>
      <w:r w:rsidR="00CC5059" w:rsidRPr="00AF2A77">
        <w:rPr>
          <w:i/>
          <w:sz w:val="24"/>
          <w:szCs w:val="24"/>
          <w:lang w:eastAsia="it-IT"/>
        </w:rPr>
        <w:t>Commento teologico a “Il messaggio di Fatima”</w:t>
      </w:r>
      <w:r w:rsidR="00CC5059" w:rsidRPr="00AF2A77">
        <w:rPr>
          <w:sz w:val="24"/>
          <w:szCs w:val="24"/>
          <w:lang w:eastAsia="it-IT"/>
        </w:rPr>
        <w:t>).</w:t>
      </w:r>
    </w:p>
    <w:p w:rsidR="007A5639" w:rsidRPr="00AF2A77" w:rsidRDefault="007A5639" w:rsidP="00AF2A77">
      <w:pPr>
        <w:pStyle w:val="Paragrafoelenco"/>
        <w:ind w:left="567"/>
        <w:jc w:val="both"/>
        <w:rPr>
          <w:sz w:val="24"/>
          <w:szCs w:val="24"/>
          <w:lang w:eastAsia="it-IT"/>
        </w:rPr>
      </w:pPr>
    </w:p>
    <w:p w:rsidR="007A5639" w:rsidRPr="00AF2A77" w:rsidRDefault="007A5639" w:rsidP="00AF2A77">
      <w:pPr>
        <w:pStyle w:val="Paragrafoelenco"/>
        <w:numPr>
          <w:ilvl w:val="0"/>
          <w:numId w:val="3"/>
        </w:numPr>
        <w:ind w:left="0" w:firstLine="0"/>
        <w:jc w:val="both"/>
        <w:rPr>
          <w:sz w:val="24"/>
          <w:szCs w:val="24"/>
          <w:lang w:eastAsia="it-IT"/>
        </w:rPr>
      </w:pPr>
      <w:r w:rsidRPr="00AF2A77">
        <w:rPr>
          <w:sz w:val="24"/>
          <w:szCs w:val="24"/>
          <w:lang w:eastAsia="it-IT"/>
        </w:rPr>
        <w:t xml:space="preserve">Riprendiamo </w:t>
      </w:r>
      <w:r w:rsidR="00AB2610" w:rsidRPr="00AF2A77">
        <w:rPr>
          <w:sz w:val="24"/>
          <w:szCs w:val="24"/>
          <w:lang w:eastAsia="it-IT"/>
        </w:rPr>
        <w:t xml:space="preserve">con fedeltà la </w:t>
      </w:r>
      <w:r w:rsidR="001B3CAE" w:rsidRPr="00AF2A77">
        <w:rPr>
          <w:sz w:val="24"/>
          <w:szCs w:val="24"/>
          <w:lang w:eastAsia="it-IT"/>
        </w:rPr>
        <w:t xml:space="preserve">pratica della </w:t>
      </w:r>
      <w:r w:rsidR="00AB2610" w:rsidRPr="00AF2A77">
        <w:rPr>
          <w:sz w:val="24"/>
          <w:szCs w:val="24"/>
          <w:lang w:eastAsia="it-IT"/>
        </w:rPr>
        <w:t xml:space="preserve">preghiera del </w:t>
      </w:r>
      <w:r w:rsidRPr="00AF2A77">
        <w:rPr>
          <w:sz w:val="24"/>
          <w:szCs w:val="24"/>
          <w:lang w:eastAsia="it-IT"/>
        </w:rPr>
        <w:t xml:space="preserve">santo rosario. </w:t>
      </w:r>
      <w:r w:rsidRPr="00AF2A77">
        <w:rPr>
          <w:caps/>
          <w:sz w:val="24"/>
          <w:szCs w:val="24"/>
          <w:lang w:eastAsia="it-IT"/>
        </w:rPr>
        <w:t>è</w:t>
      </w:r>
      <w:r w:rsidRPr="00AF2A77">
        <w:rPr>
          <w:sz w:val="24"/>
          <w:szCs w:val="24"/>
          <w:lang w:eastAsia="it-IT"/>
        </w:rPr>
        <w:t xml:space="preserve"> il gesto più semplice, alla portata di tutti, perché la nostra libertà decida di nuovo per Cristo, per il bene. Preghiamo per il Papa e per la Chiesa, preghiamo per i cristiani perseguitati e per la conversione di tutti i peccatori, a cominciare da noi stessi. Che la preghiera, la mendicanza sia l’espressione più vera e continua del nostro cuore. </w:t>
      </w:r>
      <w:r w:rsidR="00F74BBF" w:rsidRPr="00AF2A77">
        <w:rPr>
          <w:sz w:val="24"/>
          <w:szCs w:val="24"/>
          <w:lang w:eastAsia="it-IT"/>
        </w:rPr>
        <w:t>C</w:t>
      </w:r>
      <w:r w:rsidR="00496BFE" w:rsidRPr="00AF2A77">
        <w:rPr>
          <w:sz w:val="24"/>
          <w:szCs w:val="24"/>
          <w:lang w:eastAsia="it-IT"/>
        </w:rPr>
        <w:t xml:space="preserve">on la stessa fiducia dei bambini di Fatima </w:t>
      </w:r>
      <w:r w:rsidR="001B3CAE" w:rsidRPr="00AF2A77">
        <w:rPr>
          <w:sz w:val="24"/>
          <w:szCs w:val="24"/>
          <w:lang w:eastAsia="it-IT"/>
        </w:rPr>
        <w:t>verso</w:t>
      </w:r>
      <w:r w:rsidR="00F74BBF" w:rsidRPr="00AF2A77">
        <w:rPr>
          <w:sz w:val="24"/>
          <w:szCs w:val="24"/>
          <w:lang w:eastAsia="it-IT"/>
        </w:rPr>
        <w:t xml:space="preserve"> Maria preghiamo con le parole pronunciate ieri sera a Fatima dal Santo Padre: </w:t>
      </w:r>
      <w:r w:rsidR="00F74BBF" w:rsidRPr="00AF2A77">
        <w:rPr>
          <w:i/>
          <w:sz w:val="24"/>
          <w:szCs w:val="24"/>
          <w:lang w:eastAsia="it-IT"/>
        </w:rPr>
        <w:t>“che la tua Madre mi prenda in braccio, mi copra con il suo mantello e mi collochi accanto al tuo Cuore”.</w:t>
      </w:r>
      <w:r w:rsidR="00F74BBF" w:rsidRPr="00AF2A77">
        <w:rPr>
          <w:sz w:val="24"/>
          <w:szCs w:val="24"/>
          <w:lang w:eastAsia="it-IT"/>
        </w:rPr>
        <w:t xml:space="preserve"> Amen</w:t>
      </w:r>
    </w:p>
    <w:sectPr w:rsidR="007A5639" w:rsidRPr="00AF2A77" w:rsidSect="0080238F">
      <w:footerReference w:type="default" r:id="rId8"/>
      <w:pgSz w:w="11906" w:h="16838"/>
      <w:pgMar w:top="1134" w:right="1134" w:bottom="90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276" w:rsidRDefault="00911276" w:rsidP="007A72EC">
      <w:r>
        <w:separator/>
      </w:r>
    </w:p>
  </w:endnote>
  <w:endnote w:type="continuationSeparator" w:id="0">
    <w:p w:rsidR="00911276" w:rsidRDefault="00911276" w:rsidP="007A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8210486"/>
      <w:docPartObj>
        <w:docPartGallery w:val="Page Numbers (Bottom of Page)"/>
        <w:docPartUnique/>
      </w:docPartObj>
    </w:sdtPr>
    <w:sdtEndPr/>
    <w:sdtContent>
      <w:p w:rsidR="00D93110" w:rsidRDefault="008225A7">
        <w:pPr>
          <w:pStyle w:val="Pidipagina"/>
          <w:jc w:val="right"/>
        </w:pPr>
        <w:r>
          <w:fldChar w:fldCharType="begin"/>
        </w:r>
        <w:r w:rsidR="00D93110">
          <w:instrText>PAGE   \* MERGEFORMAT</w:instrText>
        </w:r>
        <w:r>
          <w:fldChar w:fldCharType="separate"/>
        </w:r>
        <w:r w:rsidR="00AF2A77">
          <w:rPr>
            <w:noProof/>
          </w:rPr>
          <w:t>1</w:t>
        </w:r>
        <w:r>
          <w:fldChar w:fldCharType="end"/>
        </w:r>
      </w:p>
    </w:sdtContent>
  </w:sdt>
  <w:p w:rsidR="007A72EC" w:rsidRDefault="007A72E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276" w:rsidRDefault="00911276" w:rsidP="007A72EC">
      <w:r>
        <w:separator/>
      </w:r>
    </w:p>
  </w:footnote>
  <w:footnote w:type="continuationSeparator" w:id="0">
    <w:p w:rsidR="00911276" w:rsidRDefault="00911276" w:rsidP="007A7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06168"/>
    <w:multiLevelType w:val="hybridMultilevel"/>
    <w:tmpl w:val="2458C340"/>
    <w:lvl w:ilvl="0" w:tplc="555871E6">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
    <w:nsid w:val="52930601"/>
    <w:multiLevelType w:val="hybridMultilevel"/>
    <w:tmpl w:val="E8EE9852"/>
    <w:lvl w:ilvl="0" w:tplc="07886C0A">
      <w:start w:val="1"/>
      <w:numFmt w:val="decimal"/>
      <w:lvlText w:val="%1."/>
      <w:lvlJc w:val="left"/>
      <w:pPr>
        <w:ind w:left="1353" w:hanging="360"/>
      </w:pPr>
      <w:rPr>
        <w:rFonts w:hint="default"/>
        <w:b/>
        <w:i w:val="0"/>
      </w:rPr>
    </w:lvl>
    <w:lvl w:ilvl="1" w:tplc="04100019">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2">
    <w:nsid w:val="631B4448"/>
    <w:multiLevelType w:val="hybridMultilevel"/>
    <w:tmpl w:val="925C75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6B"/>
    <w:rsid w:val="00021418"/>
    <w:rsid w:val="00035C40"/>
    <w:rsid w:val="00090145"/>
    <w:rsid w:val="00142B7D"/>
    <w:rsid w:val="00167E6B"/>
    <w:rsid w:val="00170347"/>
    <w:rsid w:val="001B3CAE"/>
    <w:rsid w:val="00213B59"/>
    <w:rsid w:val="0024591D"/>
    <w:rsid w:val="00260A1E"/>
    <w:rsid w:val="002D7D6D"/>
    <w:rsid w:val="0033524C"/>
    <w:rsid w:val="00352E96"/>
    <w:rsid w:val="003937A5"/>
    <w:rsid w:val="003E4245"/>
    <w:rsid w:val="0040690A"/>
    <w:rsid w:val="00436D80"/>
    <w:rsid w:val="00496BFE"/>
    <w:rsid w:val="004B2066"/>
    <w:rsid w:val="004E07EE"/>
    <w:rsid w:val="00566138"/>
    <w:rsid w:val="005945B9"/>
    <w:rsid w:val="0064526B"/>
    <w:rsid w:val="006511A7"/>
    <w:rsid w:val="006673C7"/>
    <w:rsid w:val="0067326C"/>
    <w:rsid w:val="00694F71"/>
    <w:rsid w:val="006A36DA"/>
    <w:rsid w:val="006B0A03"/>
    <w:rsid w:val="006B30DE"/>
    <w:rsid w:val="006C1F43"/>
    <w:rsid w:val="00762F47"/>
    <w:rsid w:val="00771CE4"/>
    <w:rsid w:val="007A5639"/>
    <w:rsid w:val="007A72EC"/>
    <w:rsid w:val="0080238F"/>
    <w:rsid w:val="008225A7"/>
    <w:rsid w:val="00877F94"/>
    <w:rsid w:val="008A0294"/>
    <w:rsid w:val="008B1C7F"/>
    <w:rsid w:val="008E1E78"/>
    <w:rsid w:val="00911276"/>
    <w:rsid w:val="00991D8D"/>
    <w:rsid w:val="009B2AAE"/>
    <w:rsid w:val="00A02CC3"/>
    <w:rsid w:val="00A0389D"/>
    <w:rsid w:val="00A16F09"/>
    <w:rsid w:val="00AB2610"/>
    <w:rsid w:val="00AE429A"/>
    <w:rsid w:val="00AF2A77"/>
    <w:rsid w:val="00AF2E0F"/>
    <w:rsid w:val="00B312D5"/>
    <w:rsid w:val="00B575EF"/>
    <w:rsid w:val="00B94B18"/>
    <w:rsid w:val="00C248DA"/>
    <w:rsid w:val="00C5500A"/>
    <w:rsid w:val="00C73225"/>
    <w:rsid w:val="00C7708A"/>
    <w:rsid w:val="00CC5059"/>
    <w:rsid w:val="00D47826"/>
    <w:rsid w:val="00D93110"/>
    <w:rsid w:val="00DB34DA"/>
    <w:rsid w:val="00DD1321"/>
    <w:rsid w:val="00E83B39"/>
    <w:rsid w:val="00EA4C3C"/>
    <w:rsid w:val="00EF517B"/>
    <w:rsid w:val="00F14E2C"/>
    <w:rsid w:val="00F74BBF"/>
    <w:rsid w:val="00F96608"/>
    <w:rsid w:val="00FB5D89"/>
    <w:rsid w:val="00FC3E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526B"/>
    <w:pPr>
      <w:spacing w:after="0" w:line="240" w:lineRule="auto"/>
    </w:pPr>
    <w:rPr>
      <w:rFonts w:ascii="Times New Roman" w:eastAsia="Calibri" w:hAnsi="Times New Roman" w:cs="Times New Roman"/>
      <w:sz w:val="20"/>
      <w:szCs w:val="20"/>
    </w:rPr>
  </w:style>
  <w:style w:type="paragraph" w:styleId="Titolo4">
    <w:name w:val="heading 4"/>
    <w:basedOn w:val="Normale"/>
    <w:next w:val="Normale"/>
    <w:link w:val="Titolo4Carattere"/>
    <w:uiPriority w:val="9"/>
    <w:semiHidden/>
    <w:unhideWhenUsed/>
    <w:qFormat/>
    <w:rsid w:val="0064526B"/>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rsid w:val="0064526B"/>
    <w:rPr>
      <w:rFonts w:ascii="Calibri" w:eastAsia="Times New Roman" w:hAnsi="Calibri" w:cs="Times New Roman"/>
      <w:b/>
      <w:bCs/>
      <w:sz w:val="28"/>
      <w:szCs w:val="28"/>
    </w:rPr>
  </w:style>
  <w:style w:type="character" w:styleId="Testosegnaposto">
    <w:name w:val="Placeholder Text"/>
    <w:basedOn w:val="Carpredefinitoparagrafo"/>
    <w:uiPriority w:val="99"/>
    <w:semiHidden/>
    <w:rsid w:val="0033524C"/>
    <w:rPr>
      <w:color w:val="808080"/>
    </w:rPr>
  </w:style>
  <w:style w:type="paragraph" w:styleId="Testofumetto">
    <w:name w:val="Balloon Text"/>
    <w:basedOn w:val="Normale"/>
    <w:link w:val="TestofumettoCarattere"/>
    <w:uiPriority w:val="99"/>
    <w:semiHidden/>
    <w:unhideWhenUsed/>
    <w:rsid w:val="003352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524C"/>
    <w:rPr>
      <w:rFonts w:ascii="Tahoma" w:eastAsia="Calibri" w:hAnsi="Tahoma" w:cs="Tahoma"/>
      <w:sz w:val="16"/>
      <w:szCs w:val="16"/>
    </w:rPr>
  </w:style>
  <w:style w:type="paragraph" w:styleId="Paragrafoelenco">
    <w:name w:val="List Paragraph"/>
    <w:basedOn w:val="Normale"/>
    <w:uiPriority w:val="34"/>
    <w:qFormat/>
    <w:rsid w:val="00991D8D"/>
    <w:pPr>
      <w:ind w:left="720"/>
      <w:contextualSpacing/>
    </w:pPr>
  </w:style>
  <w:style w:type="paragraph" w:styleId="Intestazione">
    <w:name w:val="header"/>
    <w:basedOn w:val="Normale"/>
    <w:link w:val="IntestazioneCarattere"/>
    <w:uiPriority w:val="99"/>
    <w:unhideWhenUsed/>
    <w:rsid w:val="007A72EC"/>
    <w:pPr>
      <w:tabs>
        <w:tab w:val="center" w:pos="4819"/>
        <w:tab w:val="right" w:pos="9638"/>
      </w:tabs>
    </w:pPr>
  </w:style>
  <w:style w:type="character" w:customStyle="1" w:styleId="IntestazioneCarattere">
    <w:name w:val="Intestazione Carattere"/>
    <w:basedOn w:val="Carpredefinitoparagrafo"/>
    <w:link w:val="Intestazione"/>
    <w:uiPriority w:val="99"/>
    <w:rsid w:val="007A72EC"/>
    <w:rPr>
      <w:rFonts w:ascii="Times New Roman" w:eastAsia="Calibri" w:hAnsi="Times New Roman" w:cs="Times New Roman"/>
      <w:sz w:val="20"/>
      <w:szCs w:val="20"/>
    </w:rPr>
  </w:style>
  <w:style w:type="paragraph" w:styleId="Pidipagina">
    <w:name w:val="footer"/>
    <w:basedOn w:val="Normale"/>
    <w:link w:val="PidipaginaCarattere"/>
    <w:uiPriority w:val="99"/>
    <w:unhideWhenUsed/>
    <w:rsid w:val="007A72EC"/>
    <w:pPr>
      <w:tabs>
        <w:tab w:val="center" w:pos="4819"/>
        <w:tab w:val="right" w:pos="9638"/>
      </w:tabs>
    </w:pPr>
  </w:style>
  <w:style w:type="character" w:customStyle="1" w:styleId="PidipaginaCarattere">
    <w:name w:val="Piè di pagina Carattere"/>
    <w:basedOn w:val="Carpredefinitoparagrafo"/>
    <w:link w:val="Pidipagina"/>
    <w:uiPriority w:val="99"/>
    <w:rsid w:val="007A72EC"/>
    <w:rPr>
      <w:rFonts w:ascii="Times New Roman" w:eastAsia="Calibri"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526B"/>
    <w:pPr>
      <w:spacing w:after="0" w:line="240" w:lineRule="auto"/>
    </w:pPr>
    <w:rPr>
      <w:rFonts w:ascii="Times New Roman" w:eastAsia="Calibri" w:hAnsi="Times New Roman" w:cs="Times New Roman"/>
      <w:sz w:val="20"/>
      <w:szCs w:val="20"/>
    </w:rPr>
  </w:style>
  <w:style w:type="paragraph" w:styleId="Titolo4">
    <w:name w:val="heading 4"/>
    <w:basedOn w:val="Normale"/>
    <w:next w:val="Normale"/>
    <w:link w:val="Titolo4Carattere"/>
    <w:uiPriority w:val="9"/>
    <w:semiHidden/>
    <w:unhideWhenUsed/>
    <w:qFormat/>
    <w:rsid w:val="0064526B"/>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semiHidden/>
    <w:rsid w:val="0064526B"/>
    <w:rPr>
      <w:rFonts w:ascii="Calibri" w:eastAsia="Times New Roman" w:hAnsi="Calibri" w:cs="Times New Roman"/>
      <w:b/>
      <w:bCs/>
      <w:sz w:val="28"/>
      <w:szCs w:val="28"/>
    </w:rPr>
  </w:style>
  <w:style w:type="character" w:styleId="Testosegnaposto">
    <w:name w:val="Placeholder Text"/>
    <w:basedOn w:val="Carpredefinitoparagrafo"/>
    <w:uiPriority w:val="99"/>
    <w:semiHidden/>
    <w:rsid w:val="0033524C"/>
    <w:rPr>
      <w:color w:val="808080"/>
    </w:rPr>
  </w:style>
  <w:style w:type="paragraph" w:styleId="Testofumetto">
    <w:name w:val="Balloon Text"/>
    <w:basedOn w:val="Normale"/>
    <w:link w:val="TestofumettoCarattere"/>
    <w:uiPriority w:val="99"/>
    <w:semiHidden/>
    <w:unhideWhenUsed/>
    <w:rsid w:val="0033524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524C"/>
    <w:rPr>
      <w:rFonts w:ascii="Tahoma" w:eastAsia="Calibri" w:hAnsi="Tahoma" w:cs="Tahoma"/>
      <w:sz w:val="16"/>
      <w:szCs w:val="16"/>
    </w:rPr>
  </w:style>
  <w:style w:type="paragraph" w:styleId="Paragrafoelenco">
    <w:name w:val="List Paragraph"/>
    <w:basedOn w:val="Normale"/>
    <w:uiPriority w:val="34"/>
    <w:qFormat/>
    <w:rsid w:val="00991D8D"/>
    <w:pPr>
      <w:ind w:left="720"/>
      <w:contextualSpacing/>
    </w:pPr>
  </w:style>
  <w:style w:type="paragraph" w:styleId="Intestazione">
    <w:name w:val="header"/>
    <w:basedOn w:val="Normale"/>
    <w:link w:val="IntestazioneCarattere"/>
    <w:uiPriority w:val="99"/>
    <w:unhideWhenUsed/>
    <w:rsid w:val="007A72EC"/>
    <w:pPr>
      <w:tabs>
        <w:tab w:val="center" w:pos="4819"/>
        <w:tab w:val="right" w:pos="9638"/>
      </w:tabs>
    </w:pPr>
  </w:style>
  <w:style w:type="character" w:customStyle="1" w:styleId="IntestazioneCarattere">
    <w:name w:val="Intestazione Carattere"/>
    <w:basedOn w:val="Carpredefinitoparagrafo"/>
    <w:link w:val="Intestazione"/>
    <w:uiPriority w:val="99"/>
    <w:rsid w:val="007A72EC"/>
    <w:rPr>
      <w:rFonts w:ascii="Times New Roman" w:eastAsia="Calibri" w:hAnsi="Times New Roman" w:cs="Times New Roman"/>
      <w:sz w:val="20"/>
      <w:szCs w:val="20"/>
    </w:rPr>
  </w:style>
  <w:style w:type="paragraph" w:styleId="Pidipagina">
    <w:name w:val="footer"/>
    <w:basedOn w:val="Normale"/>
    <w:link w:val="PidipaginaCarattere"/>
    <w:uiPriority w:val="99"/>
    <w:unhideWhenUsed/>
    <w:rsid w:val="007A72EC"/>
    <w:pPr>
      <w:tabs>
        <w:tab w:val="center" w:pos="4819"/>
        <w:tab w:val="right" w:pos="9638"/>
      </w:tabs>
    </w:pPr>
  </w:style>
  <w:style w:type="character" w:customStyle="1" w:styleId="PidipaginaCarattere">
    <w:name w:val="Piè di pagina Carattere"/>
    <w:basedOn w:val="Carpredefinitoparagrafo"/>
    <w:link w:val="Pidipagina"/>
    <w:uiPriority w:val="99"/>
    <w:rsid w:val="007A72EC"/>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287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708</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  3</dc:creator>
  <cp:lastModifiedBy>Capra don Luciano</cp:lastModifiedBy>
  <cp:revision>9</cp:revision>
  <cp:lastPrinted>2017-05-13T12:33:00Z</cp:lastPrinted>
  <dcterms:created xsi:type="dcterms:W3CDTF">2017-05-01T16:38:00Z</dcterms:created>
  <dcterms:modified xsi:type="dcterms:W3CDTF">2017-05-13T12:33:00Z</dcterms:modified>
</cp:coreProperties>
</file>