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AE" w:rsidRPr="00CA6ED0" w:rsidRDefault="00E203CA">
      <w:pPr>
        <w:rPr>
          <w:b/>
        </w:rPr>
      </w:pPr>
      <w:r w:rsidRPr="00CA6ED0">
        <w:rPr>
          <w:b/>
        </w:rPr>
        <w:t>Alberto Fedeli (già Segretario del Consiglio Pastorale Diocesano</w:t>
      </w:r>
      <w:r w:rsidR="00CA6ED0">
        <w:rPr>
          <w:b/>
        </w:rPr>
        <w:t xml:space="preserve"> con il card. Tettamanzi</w:t>
      </w:r>
      <w:bookmarkStart w:id="0" w:name="_GoBack"/>
      <w:bookmarkEnd w:id="0"/>
      <w:r w:rsidRPr="00CA6ED0">
        <w:rPr>
          <w:b/>
        </w:rPr>
        <w:t>): il “pastore buono”, nel segno dell’”umanità cordiale e sorridente”</w:t>
      </w:r>
    </w:p>
    <w:p w:rsidR="00E203CA" w:rsidRDefault="00E203CA" w:rsidP="00E203CA">
      <w:r>
        <w:t xml:space="preserve">Nel saluto che rivolsi </w:t>
      </w:r>
      <w:proofErr w:type="gramStart"/>
      <w:r>
        <w:t>al card</w:t>
      </w:r>
      <w:proofErr w:type="gramEnd"/>
      <w:r>
        <w:t xml:space="preserve">. Dionigi Tettamanzi durante il commiato alla diocesi nella celebrazione dell’8 settembre 2011, per descrivere il suo episcopato in mezzo a noi proposi l’icona </w:t>
      </w:r>
      <w:r>
        <w:t xml:space="preserve">del “buon pastore” che chiama per nome le sue pecore, nel segno di quella “umanità cordiale e sorridente", che </w:t>
      </w:r>
      <w:r>
        <w:t>aveva</w:t>
      </w:r>
      <w:r>
        <w:t xml:space="preserve"> auspicato per </w:t>
      </w:r>
      <w:proofErr w:type="spellStart"/>
      <w:r>
        <w:t>sè</w:t>
      </w:r>
      <w:proofErr w:type="spellEnd"/>
      <w:r>
        <w:t xml:space="preserve"> al Suo ingresso in Diocesi.</w:t>
      </w:r>
      <w:r>
        <w:t xml:space="preserve"> </w:t>
      </w:r>
    </w:p>
    <w:p w:rsidR="00E203CA" w:rsidRDefault="00E203CA" w:rsidP="00E203CA">
      <w:r>
        <w:t xml:space="preserve">Lo ricordo ancora così. Resta infatti </w:t>
      </w:r>
      <w:r w:rsidRPr="00E203CA">
        <w:t>nel nostro cuore e nella nostra memoria il gesto semplice e accogliente delle strette di mano che ha riservato a tutti quelli – veramente tanti – che ha incontrato. Un gesto che dice accoglienza, attenzione, ascolto, valorizzazione dell’altro, compartecipazione.</w:t>
      </w:r>
    </w:p>
    <w:p w:rsidR="00E203CA" w:rsidRDefault="00E203CA" w:rsidP="00E203CA">
      <w:r>
        <w:t>Sono i tratti del suo essere pastore, che ho potuto concretamente apprezzare nel lavoro del Consiglio Pastorale Diocesano.</w:t>
      </w:r>
    </w:p>
    <w:p w:rsidR="00E203CA" w:rsidRPr="00E203CA" w:rsidRDefault="00E203CA" w:rsidP="00E203CA">
      <w:r w:rsidRPr="00E203CA">
        <w:t xml:space="preserve">Seduto accanto a lui </w:t>
      </w:r>
      <w:r>
        <w:t xml:space="preserve">al tavolo della presidenza </w:t>
      </w:r>
      <w:r w:rsidRPr="00E203CA">
        <w:t>vedevo quanti appunti prendeva, le sottolineature, le riprese poi puntuali nelle conclusioni finali, anche se sempre introdotte da queste semplici disarmanti parole, che tanto inorgoglivano noi consiglieri: “</w:t>
      </w:r>
      <w:r w:rsidRPr="00E203CA">
        <w:rPr>
          <w:i/>
        </w:rPr>
        <w:t xml:space="preserve">Ho imparato davvero moltissimo dall’avervi ascoltato, e per questo sarei stato tentato di non </w:t>
      </w:r>
      <w:proofErr w:type="gramStart"/>
      <w:r w:rsidRPr="00E203CA">
        <w:rPr>
          <w:i/>
        </w:rPr>
        <w:t>parlare</w:t>
      </w:r>
      <w:r w:rsidRPr="00E203CA">
        <w:t>”…</w:t>
      </w:r>
      <w:proofErr w:type="gramEnd"/>
      <w:r w:rsidRPr="00E203CA">
        <w:t xml:space="preserve">poi parlava però, e ne eravamo ben contenti, perché sentivamo ben ripresi, sintetizzati e rilanciati tutti i punti emersi dai lavori.  </w:t>
      </w:r>
    </w:p>
    <w:p w:rsidR="00E203CA" w:rsidRDefault="00E203CA" w:rsidP="00E203CA">
      <w:r w:rsidRPr="00E203CA">
        <w:t>E non posso dimenticar</w:t>
      </w:r>
      <w:r w:rsidR="00CA6ED0">
        <w:t>e</w:t>
      </w:r>
      <w:r w:rsidRPr="00E203CA">
        <w:t xml:space="preserve"> i “caminetti” serali durante le sessioni a Triuggio, dove </w:t>
      </w:r>
      <w:proofErr w:type="gramStart"/>
      <w:r w:rsidRPr="00E203CA">
        <w:t>il card</w:t>
      </w:r>
      <w:proofErr w:type="gramEnd"/>
      <w:r w:rsidRPr="00E203CA">
        <w:t xml:space="preserve">. Tettamanzi apriva il suo cuore, ci faceva partecipe delle sue esperienze, dei suoi incontri, ci aggiornava sulle principali tematiche di attualità che occupavano la vita della chiesa e la società, il tutto in un dialogo affabile e stimolante con i consiglieri presenti. Erano forse quelli i momenti più autentici del consiglio pastorale diocesano, dove si concretizzava la visione </w:t>
      </w:r>
      <w:proofErr w:type="gramStart"/>
      <w:r w:rsidRPr="00E203CA">
        <w:t>del card</w:t>
      </w:r>
      <w:proofErr w:type="gramEnd"/>
      <w:r w:rsidRPr="00E203CA">
        <w:t>. Tettamanzi di chiesa comunione, tutti coinvolti e corresponsabili con il nostro Arcivescovo per la vita della Chiesa e per la sua missione evangelizzatrice</w:t>
      </w:r>
      <w:r w:rsidR="00CA6ED0">
        <w:t>.</w:t>
      </w:r>
    </w:p>
    <w:p w:rsidR="00E203CA" w:rsidRDefault="00CA6ED0" w:rsidP="00E203CA">
      <w:r w:rsidRPr="00CA6ED0">
        <w:t xml:space="preserve">Un'esperienza ecclesiale forte ed unica, di cui ringrazio il Signore. Furono anni di lavoro costruttivi. Ma questo è stato reso possibile solo grazie </w:t>
      </w:r>
      <w:proofErr w:type="gramStart"/>
      <w:r w:rsidRPr="00CA6ED0">
        <w:t>al card</w:t>
      </w:r>
      <w:proofErr w:type="gramEnd"/>
      <w:r w:rsidRPr="00CA6ED0">
        <w:t>. Tettamanzi che ci precedeva sempre con il suo esempio: di serenità innanzitutto, di affidamento al Signore comunque, di capacità di guardare al presente sempre con senso critico per aprirsi al futuro e al necessario cambiamento, di testimonianza evangelicamente coerente, con il coraggio della verità e della denuncia anche scomoda quand’è necessario, ricordando anche alla comunità civile che “i diritti dei deboli non sono diritti deboli" e che “non c'è futuro senza solidarietà”.</w:t>
      </w:r>
    </w:p>
    <w:p w:rsidR="00CA6ED0" w:rsidRDefault="00CA6ED0" w:rsidP="00E203CA">
      <w:r w:rsidRPr="00CA6ED0">
        <w:t>"</w:t>
      </w:r>
      <w:proofErr w:type="spellStart"/>
      <w:r w:rsidRPr="00CA6ED0">
        <w:t>Gaudium</w:t>
      </w:r>
      <w:proofErr w:type="spellEnd"/>
      <w:r w:rsidRPr="00CA6ED0">
        <w:t xml:space="preserve"> et pax" era il suo motto episcopale. Ora è nella "gioia e nella pace" piena e prego che da lassù continui a intercedere per la nostra chiesa ambrosiana, perché non manchi mai il dono della "gioia e pace".</w:t>
      </w:r>
    </w:p>
    <w:p w:rsidR="00CA6ED0" w:rsidRDefault="00CA6ED0" w:rsidP="00E203CA"/>
    <w:p w:rsidR="00CA6ED0" w:rsidRDefault="00CA6ED0" w:rsidP="00E203CA">
      <w:r>
        <w:t>Alberto Fedeli</w:t>
      </w:r>
    </w:p>
    <w:sectPr w:rsidR="00CA6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CA"/>
    <w:rsid w:val="002450AE"/>
    <w:rsid w:val="00CA6ED0"/>
    <w:rsid w:val="00E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D2FC"/>
  <w15:chartTrackingRefBased/>
  <w15:docId w15:val="{BDE6A7BB-6A15-42FA-AECF-426907D1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9052">
              <w:marLeft w:val="0"/>
              <w:marRight w:val="0"/>
              <w:marTop w:val="13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3803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67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79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99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26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9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29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49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397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95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889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398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264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668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821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36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0748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Vittorio Fedeli</dc:creator>
  <cp:keywords/>
  <dc:description/>
  <cp:lastModifiedBy>Alberto Vittorio Fedeli</cp:lastModifiedBy>
  <cp:revision>1</cp:revision>
  <dcterms:created xsi:type="dcterms:W3CDTF">2017-08-07T07:23:00Z</dcterms:created>
  <dcterms:modified xsi:type="dcterms:W3CDTF">2017-08-07T07:40:00Z</dcterms:modified>
</cp:coreProperties>
</file>